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Lance le Dé, Ramasse les Briques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Chercher, identifier et ramasser des briques-chiffres réparties sur une plaque de base dans une activité à plusieurs.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1:  Lance le dé, lis-le.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1: Trouve toutes les briques de la plaque qui ont le même numéro que celui indiqué sur le dé.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1: Place-les dans ton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Joueur 2:  Suis les mêmes instructions et à tour de rôle jusqu’à ce qu’il ne reste plus de briques sur la plaque.</w:t>
      </w:r>
    </w:p>
    <w:p>
      <w:pPr/>
      <w:r>
        <w:rPr>
          <w:rFonts w:ascii="Calibri" w:hAnsi="Calibri" w:eastAsia="Calibri" w:cs="Calibri"/>
        </w:rPr>
        <w:t xml:space="preserve">Le gagnant est le joueur qui a le plus de briques.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  <w:lang w:val="EN-US"/>
        </w:rPr>
        <w:t xml:space="preserve">1 plaque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brique « signe numérique »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12 briques-chiffres (2x « 1 », 2x « 2 »… 2x « 6 »)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 bols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dé</w:t>
      </w:r>
    </w:p>
    <w:p>
      <w:pPr/>
      <w:r>
        <w:rPr>
          <w:rFonts w:ascii="Calibri" w:hAnsi="Calibri" w:eastAsia="Calibri" w:cs="Calibri"/>
        </w:rPr>
        <w:t xml:space="preserve">Placer toutes les briques numériques n’importe où sur la plaque, dans différentes positions (verticale, horizontale).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Expliquer « La brique du signe numérique placée une fois dans le coin supérieur gauche de la plaque indique que toutes les briques sont des chiffres.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Suggérer « Peux-tu imaginer un problème mathématique utilisant les mêmes règles ? ».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Utiliser 2 dés et écrire des nombres jusqu’à 12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un nombre impair de briques afin de ne pas avoir d’ex-aequo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Découvrir « l’organisation spatiale d’une page » : prendre des points de référence dans la page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Participer avec d’autres élèves à des rôles de direction et de suivi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Stabiliser la connaissance des petits nombre: associer le nombre écrit, les constellations de dés, les configurations de doigts, les cartes de points correspondant à une quantité comptée (jusqu’à 10)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Partager les règles, les rôles et les responsabilités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/>
      <w:r>
        <w:rPr>
          <w:rFonts w:ascii="Calibri" w:hAnsi="Calibri" w:eastAsia="Calibri" w:cs="Calibri"/>
          <w:lang w:val="EN-US"/>
        </w:rPr>
        <w:t xml:space="preserve">Le jeu fait entièrement partie de l’être humain dès sa naissance. Il est source de connaissances, de relations, d’interactions et d’apprentissage. C’est à partir du jeu que chaque enfant vient former son individualité et son rôle dans la communauté. « Jennifer Vega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0C36F77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F53BD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50FA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D0C236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A7FFC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755B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D5D600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CD2A6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C7EF8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2021-10-22T03:41:34+00:00</dcterms:created>
  <dcterms:modified xsi:type="dcterms:W3CDTF">2021-10-22T03:41:34+00:00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