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Mélange de Mots</w:t>
      </w:r>
    </w:p>
    <w:p>
      <w:pPr>
        <w:pStyle w:val="categoryParagrphStyle"/>
      </w:pPr>
      <w:r>
        <w:rPr>
          <w:rStyle w:val="categoryFontStyle"/>
        </w:rPr>
        <w:t xml:space="preserve">Braille | Littératie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Augmenter le vocabulaire. Créer des combinaisons de lettres pour former des mots. Communiquer, discuter et comparer des créations.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</w:rPr>
        <w:t xml:space="preserve">Joueur 1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Pense à un mot et trouve les lettres qui correspondent à ce mot.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Mélange-les dans ta main et donne-les au joueur 2.</w:t>
      </w:r>
    </w:p>
    <w:p>
      <w:pPr/>
      <w:r>
        <w:rPr>
          <w:rFonts w:ascii="Calibri" w:hAnsi="Calibri" w:eastAsia="Calibri" w:cs="Calibri"/>
        </w:rPr>
        <w:t xml:space="preserve">Joueur 2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Lis les lettres.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Fais un mot en utilisant ces lettres.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Écrire le mot sur la plaque.</w:t>
      </w:r>
    </w:p>
    <w:p>
      <w:pPr/>
      <w:r>
        <w:rPr>
          <w:rFonts w:ascii="Calibri" w:hAnsi="Calibri" w:eastAsia="Calibri" w:cs="Calibri"/>
        </w:rPr>
        <w:t xml:space="preserve">Les deux joueurs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Comparez vos mots.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Toutes les briques « lettre »</w:t>
      </w:r>
    </w:p>
    <w:p>
      <w:pPr/>
      <w:r>
        <w:rPr>
          <w:rFonts w:ascii="Calibri" w:hAnsi="Calibri" w:eastAsia="Calibri" w:cs="Calibri"/>
        </w:rPr>
        <w:t xml:space="preserve">Placer les briques et la plaque entre les deux joueurs.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Des indices sur le mot peuvent être utiles : définition, emplacement des lettres …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« Imagine une histoire sur quelque chose que tu as vécu. Pense à d’autres mots pour la même histoire ».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Les lettres supplémentaires peuvent être pré-disposées par ordre alphabétique sur une plaque supplémentaire. Cela pourrait être une activité d’échauffement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Désigner un nombre spécifique de lettres ou des lettres obligatoires à utiliser.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Modifier le nombre de joueurs.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Effectuer des opérations sur les lettres et les syllabes de mots : supprimer, ajouter, inverser, localiser, remplacer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Participer à des discussions, des présentations, des performances, des jeux de rôle, des improvisations et des débats : utiliser progressivement un vocabulaire et/ou des notations appropriés pour décrire une situation, présenter un argument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7"/>
        </w:numPr>
      </w:pP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Localiser un nom en braille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Solliciter des informations ou une assistance auprès de personnes appropriées dans différents contextes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20"/>
        </w:numPr>
      </w:pPr>
      <w:r>
        <w:rPr>
          <w:rFonts w:ascii="Calibri" w:hAnsi="Calibri" w:eastAsia="Calibri" w:cs="Calibri"/>
        </w:rPr>
        <w:t xml:space="preserve">Les enfants apprennent davantage lorsqu’ils sont activement impliqués plutôt que passifs, lorsque les activités ont un sens pour eux et lorsqu’ils apprennent avec d’autres.</w:t>
      </w:r>
    </w:p>
    <w:p/>
    <w:p/>
    <w:sectPr>
      <w:footerReference w:type="default" r:id="rId15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F4309267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4C6D725F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2">
    <w:nsid w:val="0F06BFEA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3">
    <w:nsid w:val="7432B9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DE80FF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4664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9388D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E3216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EAEE6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4B36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E8FE2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2020-11-01T05:44:10+00:00</dcterms:created>
  <dcterms:modified xsi:type="dcterms:W3CDTF">2020-11-01T05:44:10+00:00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