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10 Pile !</w:t>
      </w:r>
    </w:p>
    <w:p>
      <w:pPr>
        <w:pStyle w:val="categoryParagrphStyle"/>
      </w:pPr>
      <w:r>
        <w:rPr>
          <w:rStyle w:val="categoryFontStyle"/>
        </w:rPr>
        <w:t xml:space="preserve">Braille | Numératie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Pratiquer et améliorer la mémoire, l'observation et les capacités d'addition dans le cadre d'une activité multi-supports. Comprendre et suivre les règles.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Joueur 1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Retourne 2 briques.</w:t>
      </w:r>
    </w:p>
    <w:p>
      <w:pPr/>
      <w:r>
        <w:rPr>
          <w:rFonts w:ascii="Calibri" w:hAnsi="Calibri" w:eastAsia="Calibri" w:cs="Calibri"/>
        </w:rPr>
        <w:t xml:space="preserve">Les deux joueurs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Lisez les nombres.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Ajoutez les nombres entre eux.</w:t>
      </w:r>
      <w:r>
        <w:rPr>
          <w:rFonts w:ascii="Calibri" w:hAnsi="Calibri" w:eastAsia="Calibri" w:cs="Calibri"/>
        </w:rPr>
        <w:t xml:space="preserve"> </w:t>
      </w:r>
    </w:p>
    <w:p>
      <w:pPr/>
      <w:r>
        <w:rPr>
          <w:rFonts w:ascii="Calibri" w:hAnsi="Calibri" w:eastAsia="Calibri" w:cs="Calibri"/>
        </w:rPr>
        <w:t xml:space="preserve">Joueur 1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Garde les briques si la somme des 2 chiffres est égale à 10.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Replace les briques au même endroit si leur nombre n’est pas égal à 10.</w:t>
      </w:r>
    </w:p>
    <w:p>
      <w:pPr/>
      <w:r>
        <w:rPr>
          <w:rFonts w:ascii="Calibri" w:hAnsi="Calibri" w:eastAsia="Calibri" w:cs="Calibri"/>
        </w:rPr>
        <w:t xml:space="preserve">Joueur 2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Poursuis l’activité en suivant les mêmes instructions.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8 briques numériques « 1 », « 2 », « 3 », « 4 », « 6 », « 7 », « 8 », « 9 »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De la pâte à modeler</w:t>
      </w:r>
    </w:p>
    <w:p>
      <w:pPr/>
      <w:r>
        <w:rPr>
          <w:rFonts w:ascii="Calibri" w:hAnsi="Calibri" w:eastAsia="Calibri" w:cs="Calibri"/>
        </w:rPr>
        <w:t xml:space="preserve">Étaler un grand morceau plat de pâte à modeler ou d’argile.</w:t>
      </w:r>
    </w:p>
    <w:p>
      <w:pPr/>
      <w:r>
        <w:rPr>
          <w:rFonts w:ascii="Calibri" w:hAnsi="Calibri" w:eastAsia="Calibri" w:cs="Calibri"/>
        </w:rPr>
        <w:t xml:space="preserve">Disposer les briques à l’envers en 2 rangées sur la pâte à modeler.</w:t>
      </w:r>
    </w:p>
    <w:p>
      <w:pPr/>
      <w:r>
        <w:rPr>
          <w:rFonts w:ascii="Calibri" w:hAnsi="Calibri" w:eastAsia="Calibri" w:cs="Calibri"/>
        </w:rPr>
        <w:t xml:space="preserve">L’objectif est de disposer des briques de manière à ce que les picots ne puissent pas être sentis. Pour ce faire, il suffit d’étaler un morceau de pâte à modeler et de placer les briques sur la pâte à l’envers. Une autre solution, sans pâte à modeler, consiste à fixer les briques numériques sur la plaque de base et à la cacher en plaçant une autre brique par-dessus (par exemple une brique LEGO classique 2×4 pour que tous les dessus soient identiques).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Expliquer que l’on ne va pas mettre le signe numérique devant chaque brique.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Demander « Quelle est ta stratégie pour te souvenir de la position des briques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Modifier le nombre de briques.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Changer le nombre à atteindre, multiplier au lieu d’additionner…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Calculer avec des nombres : lire, écrire et interpréter des énoncés mathématiques impliquant des signes d’addition (+), de soustraction (-) et d’égalité (=)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Apprendre par l’action, l’observation, l’analyse de l’action personnelle et de l’activité observée</w:t>
      </w:r>
    </w:p>
    <w:p>
      <w:pPr/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Identifier les comportements socialement acceptables et inacceptables</w:t>
      </w:r>
    </w:p>
    <w:p>
      <w:pPr/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20"/>
        </w:numPr>
      </w:pPr>
      <w:r>
        <w:rPr>
          <w:rFonts w:ascii="Calibri" w:hAnsi="Calibri" w:eastAsia="Calibri" w:cs="Calibri"/>
        </w:rPr>
        <w:t xml:space="preserve"> </w:t>
      </w:r>
      <w:r>
        <w:rPr>
          <w:rFonts w:ascii="Calibri" w:hAnsi="Calibri" w:eastAsia="Calibri" w:cs="Calibri"/>
        </w:rPr>
        <w:t xml:space="preserve">Inventer une variété d’activités avec un seul ensemble d’objets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21"/>
        </w:numPr>
      </w:pPr>
      <w:r>
        <w:rPr>
          <w:rFonts w:ascii="Calibri" w:hAnsi="Calibri" w:eastAsia="Calibri" w:cs="Calibri"/>
        </w:rPr>
        <w:t xml:space="preserve">Le jeu guidé peut conduire à des gains plus importants en matière de littératie, de numératie, de compétences sociales et d’autorégulation que l’instruction ou le jeu libre seuls.</w:t>
      </w:r>
    </w:p>
    <w:p>
      <w:pPr>
        <w:numPr>
          <w:ilvl w:val="0"/>
          <w:numId w:val="21"/>
        </w:numPr>
      </w:pPr>
      <w:r>
        <w:rPr>
          <w:rFonts w:ascii="Calibri" w:hAnsi="Calibri" w:eastAsia="Calibri" w:cs="Calibri"/>
        </w:rPr>
        <w:t xml:space="preserve">Une activité amusante peut créer des environnements d’apprentissage et permettre aux jeunes enfants de réaliser leur potentiel.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819FB211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A42AC313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B3FF521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3">
    <w:nsid w:val="0332B5D7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4">
    <w:nsid w:val="47E05B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0F8F6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3B00D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772B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D61752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E969BB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C1A64B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E7F509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2022-02-10T22:56:10+00:00</dcterms:created>
  <dcterms:modified xsi:type="dcterms:W3CDTF">2022-02-10T22:56:10+00:00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