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Tri de Nombres à 3 chiffres</w:t>
      </w:r>
    </w:p>
    <w:p>
      <w:pPr>
        <w:pStyle w:val="categoryParagrphStyle"/>
      </w:pPr>
      <w:r>
        <w:rPr>
          <w:rStyle w:val="categoryFontStyle"/>
        </w:rPr>
        <w:t xml:space="preserve">Braille | Numératie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Comparaison de nombres à 3 chiffres pour déterminer la valeur de chaque chiffre. Création d'une stratégie pour manipuler et organiser les briques.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Lis les nombres à 3 chiffres sur la plaque.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Déplace chaque nombre à 3 chiffres vers le bas de la plaque en les classant du plus petit au plus grand.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Toutes les briques numériques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brique « signe numérique »</w:t>
      </w:r>
    </w:p>
    <w:p>
      <w:pPr/>
      <w:r>
        <w:rPr>
          <w:rFonts w:ascii="Calibri" w:hAnsi="Calibri" w:eastAsia="Calibri" w:cs="Calibri"/>
        </w:rPr>
        <w:t xml:space="preserve">Placer la brique de signe numérique dans le coin supérieur gauche de la plaque pour indiquer que les briques sont des nombres.</w:t>
      </w:r>
    </w:p>
    <w:p>
      <w:pPr/>
      <w:r>
        <w:rPr>
          <w:rFonts w:ascii="Calibri" w:hAnsi="Calibri" w:eastAsia="Calibri" w:cs="Calibri"/>
        </w:rPr>
        <w:t xml:space="preserve">Écrire 4 nombres à trois chiffres sur la plaque.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Comment vas-tu t’organiser pour cette activité ? »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Un moyen de faire référence aux 4 nombres originaux peut être utile. On peut ajouter une plaque sur laquelle sont écrits les nombres afin que l’enfant les utilise comme quand on fait un exercice sur un livre.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chiffres dans un nombre.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nombres.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Mélanger des nombres à 3 chiffres avec des nombres à 4 chiffres.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Suggérer de montrer plutôt que de déplacer les briques.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/>
      <w:r>
        <w:rPr>
          <w:rFonts w:ascii="Calibri" w:hAnsi="Calibri" w:eastAsia="Calibri" w:cs="Calibri"/>
        </w:rPr>
        <w:t xml:space="preserve">Utiliser des chiffres pour compter, organiser, localiser, comparer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/>
      <w:r>
        <w:rPr>
          <w:rFonts w:ascii="Calibri" w:hAnsi="Calibri" w:eastAsia="Calibri" w:cs="Calibri"/>
        </w:rPr>
        <w:t xml:space="preserve">Comparer les performances passées et actuelles pour démontrer les améliorations et atteindre les meilleurs résultats personnels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/>
      <w:r>
        <w:rPr>
          <w:rFonts w:ascii="Calibri" w:hAnsi="Calibri" w:eastAsia="Calibri" w:cs="Calibri"/>
        </w:rPr>
        <w:t xml:space="preserve">S’engager dans des activités de jeu solitaire pendant une durée appropriée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/>
      <w:r>
        <w:rPr>
          <w:rFonts w:ascii="Calibri" w:hAnsi="Calibri" w:eastAsia="Calibri" w:cs="Calibri"/>
        </w:rPr>
        <w:t xml:space="preserve">Anticiper les problèmes potentiels, identifier les étapes de résolution, y compris les solutions alternatives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La participation active des enfants aux activités d’apprentissage développe leurs capacités à rassembler et à traiter les connaissances acquises, à analyser et à traiter les problèmes, à communiquer et à coopérer avec les autres.</w:t>
      </w:r>
      <w:r>
        <w:rPr>
          <w:rFonts w:ascii="Calibri" w:hAnsi="Calibri" w:eastAsia="Calibri" w:cs="Calibri"/>
        </w:rPr>
        <w:t xml:space="preserve"> </w:t>
      </w:r>
    </w:p>
    <w:p/>
    <w:p/>
    <w:sectPr>
      <w:footerReference w:type="default" r:id="rId15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B42DEBA1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F8C0C6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DFD09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CD165C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958353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2020-11-01T03:09:23+00:00</dcterms:created>
  <dcterms:modified xsi:type="dcterms:W3CDTF">2020-11-01T03:09:23+00:00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