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Enlève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Exercice de manipulation simple : apprendre à retirer des briques d'une plaque; comprendre les règles et suivre les instructions.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Explore la plaque.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Retire les briques de la plaque et place-les dans le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8 briques choisies au hasard</w:t>
      </w:r>
    </w:p>
    <w:p>
      <w:pPr/>
      <w:r>
        <w:rPr>
          <w:rFonts w:ascii="Calibri" w:hAnsi="Calibri" w:eastAsia="Calibri" w:cs="Calibri"/>
        </w:rPr>
        <w:t xml:space="preserve">Placer les 8 briques verticales en ligne horizontale, sur la plaque de base, en commençant par le coin supérieur gauche. Laisser 2 espaces entre chaque brique.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: « Comment peut-on rendre cette activité plus amusante ? »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: « Peux-tu m’expliquer comment tu as réussi à retirer les briques ? ».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: « Comment peux-tu être sûr qu’il ne reste plus de briques ? »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la taille de la plaque.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Placer les briques au hasard sur toute la plaque.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briques.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Enlever la première brique avec la main droite, la seconde avec la main gauche…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S’engager spontanément dans une exploration libre puis guidée de différents outils et de différents médias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Découvrir « l’organisation spatiale d’une page » : prendre des points de référence dans la page, se repérer sur une page (aller de gauche à droite et maintenir l’alignement), utiliser un vocabulaire approprié : haut et bas, gauche et droite…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Développer la prise et le lâcher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Comprendre les règles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Prendre l’habitude d’explorer la plaque de gauche à droite, de haut en bas, facilite l’acquisition des directions de lecture et d’écriture.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Afin que les jeunes enfants puissent progresser, les pratiques d’apprentissage doivent correspondre à leurs compétences et les inciter à aller plus loin.</w:t>
      </w:r>
    </w:p>
    <w:p/>
    <w:p/>
    <w:sectPr>
      <w:footerReference w:type="default" r:id="rId15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5F66309F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2C895B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F3A1B1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47C1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122CE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7C5D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F5795C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93CF78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2020-11-01T05:44:12+00:00</dcterms:created>
  <dcterms:modified xsi:type="dcterms:W3CDTF">2020-11-01T05:44:12+00:00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