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Formes en Pâte à Modeler</w:t>
      </w:r>
    </w:p>
    <w:p>
      <w:pPr>
        <w:pStyle w:val="categoryParagrphStyle"/>
      </w:pPr>
      <w:r>
        <w:rPr>
          <w:rStyle w:val="categoryFontStyle"/>
        </w:rPr>
        <w:t xml:space="preserve">Pre-braille | Manipulation</w:t>
      </w:r>
    </w:p>
    <w:tbl>
      <w:tblGrid>
        <w:gridCol w:w="3150" w:type="dxa"/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Reconnaître les formes, développer la motricité et l'utilisation bilatérale des mains. Créer un triangle en pâte à modeler et le décorer avec des briques.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15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Roule la pâte à modeler pour en faire un boudin.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Plie la corde pour former un triangle.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Aligne les briques en suivant les contours du triangle en pâte à modeler.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Des briques braille choisies au hasard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De la pâte à modeler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« Qu’y a-t-il d’autre qui ressemble à un triangle ? ».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: « Quelles autres formes peux-tu faire ? »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Changer de forme : cercle, rectangle, hexagone…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Faire des formes solides, pas seulement le contour et les recouvrir de briques.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Reconnaître, classer et trier les formes en 2 dimensions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S’engager spontanément dans une exploration libre puis guidée de différents outils et de différents médias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Développer l’utilisation bilatérale des mains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Maîtriser les capacités motrices et l’engagement émotionnel pour réussir des actions simples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Planifier et réaliser des activités routinières ou non routinières nécessitant plusieurs étapes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La pâte à modeler permet la création de plus de formes avec des diagonales et des courbes.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Les expériences ludiques offrent aux enfants un espace sûr où ils peuvent essayer et prendre des risques, où ils découvrent le sens de l’agencement et dirigent leurs propres activités.</w:t>
      </w:r>
    </w:p>
    <w:p/>
    <w:p/>
    <w:sectPr>
      <w:footerReference w:type="default" r:id="rId17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DB23F0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54C92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A1C8A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0AB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8800D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8202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826AC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1D73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2D04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9556D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2020-11-01T05:44:17+00:00</dcterms:created>
  <dcterms:modified xsi:type="dcterms:W3CDTF">2020-11-01T05:44:17+00:00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