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Calibri" w:hAnsi="Calibri" w:eastAsia="Calibri" w:cs="Calibri"/>
        </w:rPr>
        <w:t xml:space="preserve">Nourris la Chenille</w:t>
      </w:r>
    </w:p>
    <w:p>
      <w:pPr>
        <w:pStyle w:val="categoryParagrphStyle"/>
      </w:pPr>
      <w:r>
        <w:rPr>
          <w:rStyle w:val="categoryFontStyle"/>
        </w:rPr>
        <w:t xml:space="preserve">Pre-braille | Manipulation</w:t>
      </w:r>
    </w:p>
    <w:tbl>
      <w:tblGrid>
        <w:gridCol w:w="3150" w:type="dxa"/>
        <w:gridCol w:w="3150" w:type="dxa"/>
      </w:tblGrid>
      <w:tblPr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p/>
    <w:p>
      <w:pPr/>
      <w:r>
        <w:rPr>
          <w:rFonts w:ascii="Calibri" w:hAnsi="Calibri" w:eastAsia="Calibri" w:cs="Calibri"/>
          <w:sz w:val="27"/>
          <w:szCs w:val="27"/>
          <w:b w:val="1"/>
          <w:bCs w:val="1"/>
        </w:rPr>
        <w:t xml:space="preserve">Développer une motricité fine ambidextre, en reconnaissant les notions d'alignement lors de l'alimentation d'une chenille pour la faire grandir.</w:t>
      </w:r>
    </w:p>
    <w:p/>
    <w:p>
      <w:pPr/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10 min </w:t>
      </w: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1 participant(s)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Jouons !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Choisis une brique de chenille dans le bol.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Nourris la chenille en attachant une autre brique du bol, pour la faire grandir !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Fais grandir la chenille en ajoutant des briques supplémentaires.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Préparation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10 briques choisies au hasard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 bol</w:t>
      </w:r>
      <w:r>
        <w:rPr>
          <w:rFonts w:ascii="Calibri" w:hAnsi="Calibri" w:eastAsia="Calibri" w:cs="Calibri"/>
        </w:rPr>
        <w:t xml:space="preserve"> </w:t>
      </w:r>
    </w:p>
    <w:p>
      <w:pPr/>
      <w:r>
        <w:rPr>
          <w:rFonts w:ascii="Calibri" w:hAnsi="Calibri" w:eastAsia="Calibri" w:cs="Calibri"/>
        </w:rPr>
        <w:t xml:space="preserve">Placer les 10 briques dans le bol.</w:t>
      </w:r>
      <w:r>
        <w:rPr>
          <w:rFonts w:ascii="Calibri" w:hAnsi="Calibri" w:eastAsia="Calibri" w:cs="Calibri"/>
        </w:rPr>
        <w:t xml:space="preserve"> 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Pour bien réussir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Montrer la connexion de 2 briques : les picots d’une brique doivent s’insérer dans la partie creuse d’une autre brique.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Prendre 2 briques, les aligner avec les doigts des deux mains, les assembler, puis appuyer.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Donner un exemple de chenille, si nécessaire.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Permettre à l’enfant de toucher vos doigts pendant qu’il construit une chenille.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Demander à l’enfant « Jusqu’à quel point penses-tu que la chenille peut être grande ? »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Variations possibles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Modifier le nombre de briques.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Jeu en duo : à tour de rôle, chaque enfant ajoute une brique à la chenille ; chaque enfant fabrique son propre animal.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Ensemble, ils se mettent à fabriquer de drôles d’animaux !</w:t>
      </w:r>
    </w:p>
    <w:p/>
    <w:p>
      <w:pPr>
        <w:pStyle w:val="Heading2"/>
      </w:pPr>
      <w:r>
        <w:rPr>
          <w:rFonts w:ascii="Calibri" w:hAnsi="Calibri" w:eastAsia="Calibri" w:cs="Calibri"/>
        </w:rPr>
        <w:t xml:space="preserve">Les enfants vont développer ces compétences holistiques</w:t>
      </w:r>
    </w:p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  <w:r>
        <w:rPr>
          <w:rFonts w:ascii="Calibri" w:hAnsi="Calibri" w:eastAsia="Calibri" w:cs="Calibri"/>
        </w:rPr>
        <w:t xml:space="preserve"> Cognitif</w:t>
      </w:r>
    </w:p>
    <w:p>
      <w:pPr>
        <w:numPr>
          <w:ilvl w:val="0"/>
          <w:numId w:val="14"/>
        </w:numPr>
      </w:pPr>
      <w:r>
        <w:rPr>
          <w:rFonts w:ascii="Calibri" w:hAnsi="Calibri" w:eastAsia="Calibri" w:cs="Calibri"/>
        </w:rPr>
        <w:t xml:space="preserve">Reconnaître et utiliser les notions d’alignement, d’angle droit, d’égalité des longueurs, de milieu, de symétrie</w:t>
      </w:r>
    </w:p>
    <w:p>
      <w:pPr>
        <w:numPr>
          <w:ilvl w:val="0"/>
          <w:numId w:val="14"/>
        </w:numPr>
      </w:pPr>
      <w:r>
        <w:rPr>
          <w:rFonts w:ascii="Calibri" w:hAnsi="Calibri" w:eastAsia="Calibri" w:cs="Calibri"/>
        </w:rPr>
        <w:t xml:space="preserve">Reconnaître les relations spatiales : sur, à côté de, dedans, dehors, avant, arrière, gauche, droite, haut, bas, au dessus, en dessous …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  <w:r>
        <w:rPr>
          <w:rFonts w:ascii="Calibri" w:hAnsi="Calibri" w:eastAsia="Calibri" w:cs="Calibri"/>
        </w:rPr>
        <w:t xml:space="preserve"> Physique</w:t>
      </w:r>
    </w:p>
    <w:p>
      <w:pPr>
        <w:numPr>
          <w:ilvl w:val="0"/>
          <w:numId w:val="15"/>
        </w:numPr>
      </w:pPr>
      <w:r>
        <w:rPr>
          <w:rFonts w:ascii="Calibri" w:hAnsi="Calibri" w:eastAsia="Calibri" w:cs="Calibri"/>
        </w:rPr>
        <w:t xml:space="preserve">Développer les capacités motrices et le langage corporel : adapter les capacités motrices à diverses situations, acquérir des techniques spécifiques pour améliorer l’efficacité</w:t>
      </w:r>
    </w:p>
    <w:p>
      <w:pPr>
        <w:numPr>
          <w:ilvl w:val="0"/>
          <w:numId w:val="15"/>
        </w:numPr>
      </w:pPr>
      <w:r>
        <w:rPr>
          <w:rFonts w:ascii="Calibri" w:hAnsi="Calibri" w:eastAsia="Calibri" w:cs="Calibri"/>
        </w:rPr>
        <w:t xml:space="preserve">Développer l’utilisation bilatérale des mains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Le saviez-vous ?</w:t>
      </w:r>
    </w:p>
    <w:p>
      <w:pPr>
        <w:numPr>
          <w:ilvl w:val="0"/>
          <w:numId w:val="16"/>
        </w:numPr>
      </w:pPr>
      <w:r>
        <w:rPr>
          <w:rFonts w:ascii="Calibri" w:hAnsi="Calibri" w:eastAsia="Calibri" w:cs="Calibri"/>
        </w:rPr>
        <w:t xml:space="preserve">Cette activité aide à développer l’autorégulation : apprendre à évaluer et à utiliser la force nécessaire pour assembler les briques tout en gardant la souplesse nécessaire pour les aligner.</w:t>
      </w:r>
      <w:r>
        <w:rPr>
          <w:rFonts w:ascii="Calibri" w:hAnsi="Calibri" w:eastAsia="Calibri" w:cs="Calibri"/>
        </w:rPr>
        <w:t xml:space="preserve"> </w:t>
      </w:r>
    </w:p>
    <w:p>
      <w:pPr>
        <w:numPr>
          <w:ilvl w:val="0"/>
          <w:numId w:val="16"/>
        </w:numPr>
      </w:pPr>
      <w:r>
        <w:rPr>
          <w:rFonts w:ascii="Calibri" w:hAnsi="Calibri" w:eastAsia="Calibri" w:cs="Calibri"/>
        </w:rPr>
        <w:t xml:space="preserve">L’apprentissage par le jeu se produit lorsque l’activité est vécue comme joyeuse, aide les enfants à trouver un sens à ce qu’ils font ou apprennent, implique une réflexion active, engagée et réfléchie, ainsi qu’une réflexion itérative (expérimentation, vérification d’hypothèses) et une interaction sociale.</w:t>
      </w:r>
    </w:p>
    <w:p/>
    <w:p/>
    <w:sectPr>
      <w:footerReference w:type="default" r:id="rId13"/>
      <w:pgSz w:orient="portrait" w:w="11905.511811023622" w:h="16837.79527559055"/>
      <w:pgMar w:top="850.3937007874015" w:right="1417.3228346456694" w:bottom="850.3937007874015" w:left="1417.322834645669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/>
    </w:r>
  </w:p>
  <w:tbl>
    <w:tblGrid>
      <w:gridCol w:w="3200" w:type="dxa"/>
      <w:gridCol w:w="6000" w:type="dxa"/>
    </w:tblGrid>
    <w:tblPr>
      <w:tblW w:w="0" w:type="auto"/>
      <w:tblLayout w:type="autofit"/>
      <w:bidiVisual w:val="0"/>
      <w:tblCellMar>
        <w:top w:w="10" w:type="dxa"/>
        <w:left w:w="0" w:type="dxa"/>
        <w:right w:w="0" w:type="dxa"/>
        <w:bottom w:w="0" w:type="dxa"/>
      </w:tblCellMar>
    </w:tblPr>
    <w:tr>
      <w:trPr/>
      <w:tc>
        <w:tcPr>
          <w:tcW w:w="32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/>
          <w:r>
            <w:pict>
              <v:shape type="#_x0000_t75" style="width:143pt; height:30.08231707317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60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>
            <w:pStyle w:val="footerParagrphStyle"/>
          </w:pPr>
          <w:r>
            <w:rPr>
              <w:rStyle w:val="footerFontStyle"/>
            </w:rPr>
            <w:t xml:space="preserve">Retrouvez toutes les fiches d'activités LEGO Braille bricks sur notre site </w:t>
          </w:r>
        </w:p>
        <w:p>
          <w:pPr>
            <w:pStyle w:val="footerParagrphStyle"/>
          </w:pPr>
          <w:hyperlink r:id="rId2" w:history="1">
            <w:r>
              <w:rPr>
                <w:rStyle w:val="linkStyle"/>
              </w:rPr>
              <w:t xml:space="preserve">https://abracadabraille.org/lego-braille-bricks/fiches-dactivites</w:t>
            </w:r>
          </w:hyperlink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nsid w:val="44AD416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08C20A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B44973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088D8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89F3B9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9EB31E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45160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0" w:after="10"/>
    </w:pPr>
    <w:rPr>
      <w:rFonts w:ascii="Calibri" w:hAnsi="Calibri" w:eastAsia="Calibri" w:cs="Calibri"/>
      <w:color w:val="e76318"/>
      <w:sz w:val="50"/>
      <w:szCs w:val="50"/>
      <w:b w:val="1"/>
      <w:bCs w:val="1"/>
      <w:i w:val="0"/>
      <w:iCs w:val="0"/>
    </w:rPr>
  </w:style>
  <w:style w:type="paragraph" w:styleId="Heading2">
    <w:link w:val="Heading2Char"/>
    <w:name w:val="heading 2"/>
    <w:basedOn w:val="Normal"/>
    <w:pPr>
      <w:keepNext w:val="1"/>
      <w:spacing w:before="220" w:after="180"/>
    </w:pPr>
    <w:rPr>
      <w:rFonts w:ascii="Calibri" w:hAnsi="Calibri" w:eastAsia="Calibri" w:cs="Calibri"/>
      <w:color w:val="000000"/>
      <w:sz w:val="36"/>
      <w:szCs w:val="36"/>
      <w:b w:val="1"/>
      <w:bCs w:val="1"/>
      <w:i w:val="0"/>
      <w:iCs w:val="0"/>
    </w:rPr>
  </w:style>
  <w:style w:type="paragraph" w:styleId="Heading3">
    <w:link w:val="Heading3Char"/>
    <w:name w:val="heading 3"/>
    <w:basedOn w:val="Normal"/>
    <w:pPr>
      <w:keepNext w:val="1"/>
      <w:spacing w:before="200" w:after="15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styleId="Heading4">
    <w:link w:val="Heading4Char"/>
    <w:name w:val="heading 4"/>
    <w:basedOn w:val="Normal"/>
    <w:pPr>
      <w:keepNext w:val="1"/>
      <w:spacing w:before="180" w:after="14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customStyle="1" w:styleId="categoryParagrphStyle">
    <w:name w:val="categoryParagrphStyle"/>
    <w:basedOn w:val="Normal"/>
    <w:pPr>
      <w:jc w:val="left"/>
      <w:spacing w:after="150"/>
    </w:pPr>
  </w:style>
  <w:style w:type="character">
    <w:name w:val="categoryFontStyle"/>
    <w:rPr>
      <w:rFonts w:ascii="Calibri" w:hAnsi="Calibri" w:eastAsia="Calibri" w:cs="Calibri"/>
      <w:color w:val="e76318"/>
      <w:sz w:val="28"/>
      <w:szCs w:val="28"/>
      <w:b w:val="0"/>
      <w:bCs w:val="0"/>
      <w:i w:val="1"/>
      <w:iCs w:val="1"/>
    </w:rPr>
  </w:style>
  <w:style w:type="paragraph" w:customStyle="1" w:styleId="footerParagrphStyle">
    <w:name w:val="footerParagrphStyle"/>
    <w:basedOn w:val="Normal"/>
    <w:pPr>
      <w:jc w:val="right"/>
      <w:spacing w:after="70"/>
    </w:pPr>
  </w:style>
  <w:style w:type="character">
    <w:name w:val="footerFontStyle"/>
    <w:rPr>
      <w:rFonts w:ascii="Calibri" w:hAnsi="Calibri" w:eastAsia="Calibri" w:cs="Calibri"/>
      <w:color w:val="555555"/>
      <w:sz w:val="18"/>
      <w:szCs w:val="18"/>
      <w:b w:val="0"/>
      <w:bCs w:val="0"/>
      <w:i w:val="1"/>
      <w:iCs w:val="1"/>
    </w:rPr>
  </w:style>
  <w:style w:type="character">
    <w:name w:val="linkStyle"/>
    <w:rPr>
      <w:rFonts w:ascii="Calibri" w:hAnsi="Calibri" w:eastAsia="Calibri" w:cs="Calibri"/>
      <w:color w:val="0000FF"/>
      <w:sz w:val="18"/>
      <w:szCs w:val="18"/>
      <w:b w:val="0"/>
      <w:bCs w:val="0"/>
      <w:i w:val="1"/>
      <w:iCs w:val="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jpg"/><Relationship Id="rId2" Type="http://schemas.openxmlformats.org/officeDocument/2006/relationships/hyperlink" Target="https://abracadabraille.org/lego-braille-bricks/fiches-dactivi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2020-11-01T05:44:24+00:00</dcterms:created>
  <dcterms:modified xsi:type="dcterms:W3CDTF">2020-11-01T05:44:24+00:00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