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>
          <w:rFonts w:ascii="Calibri" w:hAnsi="Calibri" w:eastAsia="Calibri" w:cs="Calibri"/>
        </w:rPr>
        <w:t xml:space="preserve">Pingouins Gelés</w:t>
      </w:r>
    </w:p>
    <w:p>
      <w:pPr>
        <w:pStyle w:val="categoryParagrphStyle"/>
      </w:pPr>
      <w:r>
        <w:rPr>
          <w:rStyle w:val="categoryFontStyle"/>
        </w:rPr>
        <w:t xml:space="preserve">Pre-braille | Manipulation</w:t>
      </w:r>
    </w:p>
    <w:tbl>
      <w:tblGrid>
        <w:gridCol w:w="3150" w:type="dxa"/>
        <w:gridCol w:w="3150" w:type="dxa"/>
      </w:tblGrid>
      <w:tblPr>
        <w:tblW w:w="0" w:type="auto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3150" w:type="dxa"/>
            <w:vAlign w:val="top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/>
            <w:r>
              <w:pict>
                <v:shape type="#_x0000_t75" style="width:140pt; height:10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3150" w:type="dxa"/>
            <w:vAlign w:val="top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/>
            <w:r>
              <w:pict>
                <v:shape type="#_x0000_t75" style="width:140pt; height:105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p/>
    <w:p>
      <w:pPr/>
      <w:r>
        <w:rPr>
          <w:rFonts w:ascii="Calibri" w:hAnsi="Calibri" w:eastAsia="Calibri" w:cs="Calibri"/>
          <w:sz w:val="27"/>
          <w:szCs w:val="27"/>
          <w:b w:val="1"/>
          <w:bCs w:val="1"/>
        </w:rPr>
        <w:t xml:space="preserve">Comment fixer des briques sur une plaque en utilisant la reconnaissance des relations spatiales et la reproduction des motifs.</w:t>
      </w:r>
    </w:p>
    <w:p/>
    <w:p>
      <w:pPr/>
      <w:r>
        <w:pict>
          <v:shape type="#_x0000_t75" style="width:15px; height:1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  <w:r>
        <w:rPr>
          <w:rFonts w:ascii="Calibri" w:hAnsi="Calibri" w:eastAsia="Calibri" w:cs="Calibri"/>
          <w:sz w:val="30"/>
          <w:szCs w:val="30"/>
        </w:rPr>
        <w:t xml:space="preserve">10 min </w:t>
      </w:r>
      <w:r>
        <w:pict>
          <v:shape type="#_x0000_t75" style="width:15px; height:15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  <w:r>
        <w:rPr>
          <w:rFonts w:ascii="Calibri" w:hAnsi="Calibri" w:eastAsia="Calibri" w:cs="Calibri"/>
          <w:sz w:val="30"/>
          <w:szCs w:val="30"/>
        </w:rPr>
        <w:t xml:space="preserve">1 participant(s)</w:t>
      </w:r>
    </w:p>
    <w:p/>
    <w:p>
      <w:pPr>
        <w:pStyle w:val="Heading3"/>
      </w:pPr>
      <w:r>
        <w:rPr>
          <w:rFonts w:ascii="Calibri" w:hAnsi="Calibri" w:eastAsia="Calibri" w:cs="Calibri"/>
        </w:rPr>
        <w:t xml:space="preserve">Jouons !</w:t>
      </w:r>
    </w:p>
    <w:p>
      <w:pPr>
        <w:numPr>
          <w:ilvl w:val="0"/>
          <w:numId w:val="10"/>
        </w:numPr>
      </w:pPr>
      <w:r>
        <w:rPr>
          <w:rFonts w:ascii="Calibri" w:hAnsi="Calibri" w:eastAsia="Calibri" w:cs="Calibri"/>
        </w:rPr>
        <w:t xml:space="preserve">Les 5 pingouins gelés sur la plaque ont besoin d’un ami pour les garder au chaud.</w:t>
      </w:r>
    </w:p>
    <w:p>
      <w:pPr>
        <w:numPr>
          <w:ilvl w:val="0"/>
          <w:numId w:val="10"/>
        </w:numPr>
      </w:pPr>
      <w:r>
        <w:rPr>
          <w:rFonts w:ascii="Calibri" w:hAnsi="Calibri" w:eastAsia="Calibri" w:cs="Calibri"/>
        </w:rPr>
        <w:t xml:space="preserve">Prends un pingouin dans le bol et place-le sur le côté droit, à côté de chaque pingouin gelé. Cela va réchauffer son ami !</w:t>
      </w:r>
    </w:p>
    <w:p/>
    <w:p>
      <w:pPr>
        <w:pStyle w:val="Heading3"/>
      </w:pPr>
      <w:r>
        <w:rPr>
          <w:rFonts w:ascii="Calibri" w:hAnsi="Calibri" w:eastAsia="Calibri" w:cs="Calibri"/>
        </w:rPr>
        <w:t xml:space="preserve">Préparation</w:t>
      </w:r>
    </w:p>
    <w:p>
      <w:pPr>
        <w:numPr>
          <w:ilvl w:val="0"/>
          <w:numId w:val="11"/>
        </w:numPr>
      </w:pPr>
      <w:r>
        <w:rPr>
          <w:rFonts w:ascii="Calibri" w:hAnsi="Calibri" w:eastAsia="Calibri" w:cs="Calibri"/>
        </w:rPr>
        <w:t xml:space="preserve">1 plaque</w:t>
      </w:r>
    </w:p>
    <w:p>
      <w:pPr>
        <w:numPr>
          <w:ilvl w:val="0"/>
          <w:numId w:val="11"/>
        </w:numPr>
      </w:pPr>
      <w:r>
        <w:rPr>
          <w:rFonts w:ascii="Calibri" w:hAnsi="Calibri" w:eastAsia="Calibri" w:cs="Calibri"/>
        </w:rPr>
        <w:t xml:space="preserve">10 briques choisies au hasard</w:t>
      </w:r>
    </w:p>
    <w:p>
      <w:pPr>
        <w:numPr>
          <w:ilvl w:val="0"/>
          <w:numId w:val="11"/>
        </w:numPr>
      </w:pPr>
      <w:r>
        <w:rPr>
          <w:rFonts w:ascii="Calibri" w:hAnsi="Calibri" w:eastAsia="Calibri" w:cs="Calibri"/>
        </w:rPr>
        <w:t xml:space="preserve">1 bol</w:t>
      </w:r>
    </w:p>
    <w:p>
      <w:pPr/>
      <w:r>
        <w:rPr>
          <w:rFonts w:ascii="Calibri" w:hAnsi="Calibri" w:eastAsia="Calibri" w:cs="Calibri"/>
        </w:rPr>
        <w:t xml:space="preserve">Faire une colonne avec 5 briques verticales sur la plaque : commencer par le coin supérieur gauche avec 1 brique, laisser 3 espaces, placer une deuxième brique en dessous, laisser encore 3 espaces, placer la troisième brique et ainsi de suite…. La cinquième brique se trouvera dans le coin inférieur gauche.</w:t>
      </w:r>
    </w:p>
    <w:p>
      <w:pPr/>
      <w:r>
        <w:rPr>
          <w:rFonts w:ascii="Calibri" w:hAnsi="Calibri" w:eastAsia="Calibri" w:cs="Calibri"/>
        </w:rPr>
        <w:t xml:space="preserve">Placer les 5 autres briques dans le bol.</w:t>
      </w:r>
      <w:r>
        <w:rPr>
          <w:rFonts w:ascii="Calibri" w:hAnsi="Calibri" w:eastAsia="Calibri" w:cs="Calibri"/>
        </w:rPr>
        <w:t xml:space="preserve"> </w:t>
      </w:r>
    </w:p>
    <w:p/>
    <w:p>
      <w:pPr>
        <w:pStyle w:val="Heading3"/>
      </w:pPr>
      <w:r>
        <w:rPr>
          <w:rFonts w:ascii="Calibri" w:hAnsi="Calibri" w:eastAsia="Calibri" w:cs="Calibri"/>
        </w:rPr>
        <w:t xml:space="preserve">Pour bien réussir</w:t>
      </w:r>
    </w:p>
    <w:p>
      <w:pPr>
        <w:numPr>
          <w:ilvl w:val="0"/>
          <w:numId w:val="12"/>
        </w:numPr>
      </w:pPr>
      <w:r>
        <w:rPr>
          <w:rFonts w:ascii="Calibri" w:hAnsi="Calibri" w:eastAsia="Calibri" w:cs="Calibri"/>
        </w:rPr>
        <w:t xml:space="preserve">Encourager l’enfant à utiliser ses deux mains.</w:t>
      </w:r>
    </w:p>
    <w:p>
      <w:pPr>
        <w:numPr>
          <w:ilvl w:val="0"/>
          <w:numId w:val="12"/>
        </w:numPr>
      </w:pPr>
      <w:r>
        <w:rPr>
          <w:rFonts w:ascii="Calibri" w:hAnsi="Calibri" w:eastAsia="Calibri" w:cs="Calibri"/>
        </w:rPr>
        <w:t xml:space="preserve">Demander à l’enfant d’expliquer comment il détermine la différence entre le côté gauche et le côté droit de la brique.</w:t>
      </w:r>
    </w:p>
    <w:p>
      <w:pPr>
        <w:numPr>
          <w:ilvl w:val="0"/>
          <w:numId w:val="12"/>
        </w:numPr>
      </w:pPr>
      <w:r>
        <w:rPr>
          <w:rFonts w:ascii="Calibri" w:hAnsi="Calibri" w:eastAsia="Calibri" w:cs="Calibri"/>
        </w:rPr>
        <w:t xml:space="preserve">Demander « Comment peux-tu rendre cette activité plus amusante ? »</w:t>
      </w:r>
    </w:p>
    <w:p/>
    <w:p>
      <w:pPr>
        <w:pStyle w:val="Heading3"/>
      </w:pPr>
      <w:r>
        <w:rPr>
          <w:rFonts w:ascii="Calibri" w:hAnsi="Calibri" w:eastAsia="Calibri" w:cs="Calibri"/>
        </w:rPr>
        <w:t xml:space="preserve">Variations possibles</w:t>
      </w:r>
    </w:p>
    <w:p>
      <w:pPr>
        <w:numPr>
          <w:ilvl w:val="0"/>
          <w:numId w:val="13"/>
        </w:numPr>
      </w:pPr>
      <w:r>
        <w:rPr>
          <w:rFonts w:ascii="Calibri" w:hAnsi="Calibri" w:eastAsia="Calibri" w:cs="Calibri"/>
        </w:rPr>
        <w:t xml:space="preserve">Commencer avec plus de 5 briques sur la plaque.</w:t>
      </w:r>
    </w:p>
    <w:p>
      <w:pPr>
        <w:numPr>
          <w:ilvl w:val="0"/>
          <w:numId w:val="13"/>
        </w:numPr>
      </w:pPr>
      <w:r>
        <w:rPr>
          <w:rFonts w:ascii="Calibri" w:hAnsi="Calibri" w:eastAsia="Calibri" w:cs="Calibri"/>
        </w:rPr>
        <w:t xml:space="preserve">Ajouter plus d’un pingouin et demander lequel a le plus chaud.</w:t>
      </w:r>
    </w:p>
    <w:p>
      <w:pPr>
        <w:numPr>
          <w:ilvl w:val="0"/>
          <w:numId w:val="13"/>
        </w:numPr>
      </w:pPr>
      <w:r>
        <w:rPr>
          <w:rFonts w:ascii="Calibri" w:hAnsi="Calibri" w:eastAsia="Calibri" w:cs="Calibri"/>
        </w:rPr>
        <w:t xml:space="preserve">Placer les briques de départ au hasard sur la plaque, afin que l’enfant puisse ajouter des pingouins à gauche, en haut ou en bas de la brique de départ.</w:t>
      </w:r>
    </w:p>
    <w:p/>
    <w:p>
      <w:pPr>
        <w:pStyle w:val="Heading2"/>
      </w:pPr>
      <w:r>
        <w:rPr>
          <w:rFonts w:ascii="Calibri" w:hAnsi="Calibri" w:eastAsia="Calibri" w:cs="Calibri"/>
        </w:rPr>
        <w:t xml:space="preserve">Les enfants vont développer ces compétences holistiques</w:t>
      </w:r>
    </w:p>
    <w:p>
      <w:pPr>
        <w:pStyle w:val="Heading4"/>
      </w:pPr>
      <w:r>
        <w:pict>
          <v:shape type="#_x0000_t75" style="width:15px; height:15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  <w:r>
        <w:rPr>
          <w:rFonts w:ascii="Calibri" w:hAnsi="Calibri" w:eastAsia="Calibri" w:cs="Calibri"/>
        </w:rPr>
        <w:t xml:space="preserve"> Emotionnel</w:t>
      </w:r>
    </w:p>
    <w:p>
      <w:pPr>
        <w:numPr>
          <w:ilvl w:val="0"/>
          <w:numId w:val="14"/>
        </w:numPr>
      </w:pPr>
      <w:r>
        <w:rPr>
          <w:rFonts w:ascii="Calibri" w:hAnsi="Calibri" w:eastAsia="Calibri" w:cs="Calibri"/>
        </w:rPr>
        <w:t xml:space="preserve">Maîtriser les capacités motrices et l’engagement émotionnel pour réussir des actions simples</w:t>
      </w:r>
    </w:p>
    <w:p/>
    <w:p>
      <w:pPr>
        <w:pStyle w:val="Heading4"/>
      </w:pPr>
      <w:r>
        <w:pict>
          <v:shape type="#_x0000_t75" style="width:15px; height:15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  <w:r>
        <w:rPr>
          <w:rFonts w:ascii="Calibri" w:hAnsi="Calibri" w:eastAsia="Calibri" w:cs="Calibri"/>
        </w:rPr>
        <w:t xml:space="preserve"> Créatif</w:t>
      </w:r>
    </w:p>
    <w:p>
      <w:pPr>
        <w:numPr>
          <w:ilvl w:val="0"/>
          <w:numId w:val="15"/>
        </w:numPr>
      </w:pPr>
      <w:r>
        <w:rPr>
          <w:rFonts w:ascii="Calibri" w:hAnsi="Calibri" w:eastAsia="Calibri" w:cs="Calibri"/>
        </w:rPr>
        <w:t xml:space="preserve">Reproduire, assembler, organiser, relier des modèles graphiques et en créer de nouveaux</w:t>
      </w:r>
    </w:p>
    <w:p/>
    <w:p>
      <w:pPr>
        <w:pStyle w:val="Heading4"/>
      </w:pPr>
      <w:r>
        <w:pict>
          <v:shape type="#_x0000_t75" style="width:15px; height:15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  <w:r>
        <w:rPr>
          <w:rFonts w:ascii="Calibri" w:hAnsi="Calibri" w:eastAsia="Calibri" w:cs="Calibri"/>
        </w:rPr>
        <w:t xml:space="preserve"> Cognitif</w:t>
      </w:r>
    </w:p>
    <w:p>
      <w:pPr>
        <w:numPr>
          <w:ilvl w:val="0"/>
          <w:numId w:val="16"/>
        </w:numPr>
      </w:pPr>
      <w:r>
        <w:rPr>
          <w:rFonts w:ascii="Calibri" w:hAnsi="Calibri" w:eastAsia="Calibri" w:cs="Calibri"/>
        </w:rPr>
        <w:t xml:space="preserve">Reconnaître les relations spatiales</w:t>
      </w:r>
    </w:p>
    <w:p/>
    <w:p>
      <w:pPr>
        <w:pStyle w:val="Heading4"/>
      </w:pPr>
      <w:r>
        <w:pict>
          <v:shape type="#_x0000_t75" style="width:15px; height:15px; margin-left:0px; margin-top:0px; mso-position-horizontal:left; mso-position-vertical:top; mso-position-horizontal-relative:char; mso-position-vertical-relative:line;">
            <w10:wrap type="inline"/>
            <v:imagedata r:id="rId14" o:title=""/>
          </v:shape>
        </w:pict>
      </w:r>
      <w:r>
        <w:rPr>
          <w:rFonts w:ascii="Calibri" w:hAnsi="Calibri" w:eastAsia="Calibri" w:cs="Calibri"/>
        </w:rPr>
        <w:t xml:space="preserve"> Physique</w:t>
      </w:r>
    </w:p>
    <w:p>
      <w:pPr>
        <w:numPr>
          <w:ilvl w:val="0"/>
          <w:numId w:val="17"/>
        </w:numPr>
      </w:pPr>
      <w:r>
        <w:rPr>
          <w:rFonts w:ascii="Calibri" w:hAnsi="Calibri" w:eastAsia="Calibri" w:cs="Calibri"/>
        </w:rPr>
        <w:t xml:space="preserve">Localiser des objets par le toucher : chercher intentionnellement un objet</w:t>
      </w:r>
    </w:p>
    <w:p/>
    <w:p>
      <w:pPr>
        <w:pStyle w:val="Heading4"/>
      </w:pPr>
      <w:r>
        <w:pict>
          <v:shape type="#_x0000_t75" style="width:15px; height:15px; margin-left:0px; margin-top:0px; mso-position-horizontal:left; mso-position-vertical:top; mso-position-horizontal-relative:char; mso-position-vertical-relative:line;">
            <w10:wrap type="inline"/>
            <v:imagedata r:id="rId15" o:title=""/>
          </v:shape>
        </w:pict>
      </w:r>
      <w:r>
        <w:rPr>
          <w:rFonts w:ascii="Calibri" w:hAnsi="Calibri" w:eastAsia="Calibri" w:cs="Calibri"/>
        </w:rPr>
        <w:t xml:space="preserve"> Social</w:t>
      </w:r>
    </w:p>
    <w:p>
      <w:pPr>
        <w:numPr>
          <w:ilvl w:val="0"/>
          <w:numId w:val="18"/>
        </w:numPr>
      </w:pPr>
      <w:r>
        <w:rPr>
          <w:rFonts w:ascii="Calibri" w:hAnsi="Calibri" w:eastAsia="Calibri" w:cs="Calibri"/>
        </w:rPr>
        <w:t xml:space="preserve">Distinguer les intérêts personnels des intérêts collectifs</w:t>
      </w:r>
    </w:p>
    <w:p/>
    <w:p>
      <w:pPr>
        <w:pStyle w:val="Heading3"/>
      </w:pPr>
      <w:r>
        <w:rPr>
          <w:rFonts w:ascii="Calibri" w:hAnsi="Calibri" w:eastAsia="Calibri" w:cs="Calibri"/>
        </w:rPr>
        <w:t xml:space="preserve">Le saviez-vous ?</w:t>
      </w:r>
    </w:p>
    <w:p>
      <w:pPr>
        <w:numPr>
          <w:ilvl w:val="0"/>
          <w:numId w:val="19"/>
        </w:numPr>
      </w:pPr>
      <w:r>
        <w:rPr>
          <w:rFonts w:ascii="Calibri" w:hAnsi="Calibri" w:eastAsia="Calibri" w:cs="Calibri"/>
        </w:rPr>
        <w:t xml:space="preserve">Pour l’enfant aveugle, l’acquisition de la latéralité (apprentissage de la gauche par rapport à la droite) peut être tardive. Pour apprendre le braille, ce concept doit être compris, connu et intégré par l’enfant.</w:t>
      </w:r>
    </w:p>
    <w:p>
      <w:pPr>
        <w:numPr>
          <w:ilvl w:val="0"/>
          <w:numId w:val="19"/>
        </w:numPr>
      </w:pPr>
      <w:r>
        <w:rPr>
          <w:rFonts w:ascii="Calibri" w:hAnsi="Calibri" w:eastAsia="Calibri" w:cs="Calibri"/>
        </w:rPr>
        <w:t xml:space="preserve">Pour que les jeunes enfants puissent progresser, les pratiques d’apprentissage doivent correspondre à leurs compétences et les inciter à aller plus loin.</w:t>
      </w:r>
    </w:p>
    <w:p/>
    <w:p/>
    <w:sectPr>
      <w:footerReference w:type="default" r:id="rId16"/>
      <w:pgSz w:orient="portrait" w:w="11905.511811023622" w:h="16837.79527559055"/>
      <w:pgMar w:top="850.3937007874015" w:right="1417.3228346456694" w:bottom="850.3937007874015" w:left="1417.3228346456694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/>
    </w:r>
  </w:p>
  <w:tbl>
    <w:tblGrid>
      <w:gridCol w:w="3200" w:type="dxa"/>
      <w:gridCol w:w="6000" w:type="dxa"/>
    </w:tblGrid>
    <w:tblPr>
      <w:tblW w:w="0" w:type="auto"/>
      <w:tblLayout w:type="autofit"/>
      <w:bidiVisual w:val="0"/>
      <w:tblCellMar>
        <w:top w:w="10" w:type="dxa"/>
        <w:left w:w="0" w:type="dxa"/>
        <w:right w:w="0" w:type="dxa"/>
        <w:bottom w:w="0" w:type="dxa"/>
      </w:tblCellMar>
    </w:tblPr>
    <w:tr>
      <w:trPr/>
      <w:tc>
        <w:tcPr>
          <w:tcW w:w="3200" w:type="dxa"/>
          <w:vAlign w:val="top"/>
          <w:tcBorders>
            <w:top w:val="single" w:sz="0" w:color="000000"/>
            <w:left w:val="single" w:sz="0" w:color="ffffff"/>
            <w:right w:val="single" w:sz="0" w:color="ffffff"/>
            <w:bottom w:val="single" w:sz="0" w:color="ffffff"/>
          </w:tcBorders>
        </w:tcPr>
        <w:p>
          <w:pPr/>
          <w:r>
            <w:pict>
              <v:shape type="#_x0000_t75" style="width:143pt; height:30.082317073171pt; margin-left:0pt; margin-top: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  <w:tc>
        <w:tcPr>
          <w:tcW w:w="6000" w:type="dxa"/>
          <w:vAlign w:val="top"/>
          <w:tcBorders>
            <w:top w:val="single" w:sz="0" w:color="000000"/>
            <w:left w:val="single" w:sz="0" w:color="ffffff"/>
            <w:right w:val="single" w:sz="0" w:color="ffffff"/>
            <w:bottom w:val="single" w:sz="0" w:color="ffffff"/>
          </w:tcBorders>
        </w:tcPr>
        <w:p>
          <w:pPr>
            <w:pStyle w:val="footerParagrphStyle"/>
          </w:pPr>
          <w:r>
            <w:rPr>
              <w:rStyle w:val="footerFontStyle"/>
            </w:rPr>
            <w:t xml:space="preserve">Retrouvez toutes les fiches d'activités LEGO Braille bricks sur notre site </w:t>
          </w:r>
        </w:p>
        <w:p>
          <w:pPr>
            <w:pStyle w:val="footerParagrphStyle"/>
          </w:pPr>
          <w:hyperlink r:id="rId2" w:history="1">
            <w:r>
              <w:rPr>
                <w:rStyle w:val="linkStyle"/>
              </w:rPr>
              <w:t xml:space="preserve">https://abracadabraille.org/lego-braille-bricks/fiches-dactivites</w:t>
            </w:r>
          </w:hyperlink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">
    <w:nsid w:val="97CB6E5F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11">
    <w:nsid w:val="52F674E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3F7C441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6E90740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00D1DC0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7D446FE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1FD505F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AAC8891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1A6693B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FA4B349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0" w:after="10"/>
    </w:pPr>
    <w:rPr>
      <w:rFonts w:ascii="Calibri" w:hAnsi="Calibri" w:eastAsia="Calibri" w:cs="Calibri"/>
      <w:color w:val="e76318"/>
      <w:sz w:val="50"/>
      <w:szCs w:val="50"/>
      <w:b w:val="1"/>
      <w:bCs w:val="1"/>
      <w:i w:val="0"/>
      <w:iCs w:val="0"/>
    </w:rPr>
  </w:style>
  <w:style w:type="paragraph" w:styleId="Heading2">
    <w:link w:val="Heading2Char"/>
    <w:name w:val="heading 2"/>
    <w:basedOn w:val="Normal"/>
    <w:pPr>
      <w:keepNext w:val="1"/>
      <w:spacing w:before="220" w:after="180"/>
    </w:pPr>
    <w:rPr>
      <w:rFonts w:ascii="Calibri" w:hAnsi="Calibri" w:eastAsia="Calibri" w:cs="Calibri"/>
      <w:color w:val="000000"/>
      <w:sz w:val="36"/>
      <w:szCs w:val="36"/>
      <w:b w:val="1"/>
      <w:bCs w:val="1"/>
      <w:i w:val="0"/>
      <w:iCs w:val="0"/>
    </w:rPr>
  </w:style>
  <w:style w:type="paragraph" w:styleId="Heading3">
    <w:link w:val="Heading3Char"/>
    <w:name w:val="heading 3"/>
    <w:basedOn w:val="Normal"/>
    <w:pPr>
      <w:keepNext w:val="1"/>
      <w:spacing w:before="200" w:after="150"/>
    </w:pPr>
    <w:rPr>
      <w:rFonts w:ascii="Calibri" w:hAnsi="Calibri" w:eastAsia="Calibri" w:cs="Calibri"/>
      <w:color w:val="000000"/>
      <w:sz w:val="30"/>
      <w:szCs w:val="30"/>
      <w:b w:val="1"/>
      <w:bCs w:val="1"/>
      <w:i w:val="0"/>
      <w:iCs w:val="0"/>
    </w:rPr>
  </w:style>
  <w:style w:type="paragraph" w:styleId="Heading4">
    <w:link w:val="Heading4Char"/>
    <w:name w:val="heading 4"/>
    <w:basedOn w:val="Normal"/>
    <w:pPr>
      <w:keepNext w:val="1"/>
      <w:spacing w:before="180" w:after="140"/>
    </w:pPr>
    <w:rPr>
      <w:rFonts w:ascii="Calibri" w:hAnsi="Calibri" w:eastAsia="Calibri" w:cs="Calibri"/>
      <w:color w:val="000000"/>
      <w:sz w:val="30"/>
      <w:szCs w:val="30"/>
      <w:b w:val="1"/>
      <w:bCs w:val="1"/>
      <w:i w:val="0"/>
      <w:iCs w:val="0"/>
    </w:rPr>
  </w:style>
  <w:style w:type="paragraph" w:customStyle="1" w:styleId="categoryParagrphStyle">
    <w:name w:val="categoryParagrphStyle"/>
    <w:basedOn w:val="Normal"/>
    <w:pPr>
      <w:jc w:val="left"/>
      <w:spacing w:after="150"/>
    </w:pPr>
  </w:style>
  <w:style w:type="character">
    <w:name w:val="categoryFontStyle"/>
    <w:rPr>
      <w:rFonts w:ascii="Calibri" w:hAnsi="Calibri" w:eastAsia="Calibri" w:cs="Calibri"/>
      <w:color w:val="e76318"/>
      <w:sz w:val="28"/>
      <w:szCs w:val="28"/>
      <w:b w:val="0"/>
      <w:bCs w:val="0"/>
      <w:i w:val="1"/>
      <w:iCs w:val="1"/>
    </w:rPr>
  </w:style>
  <w:style w:type="paragraph" w:customStyle="1" w:styleId="footerParagrphStyle">
    <w:name w:val="footerParagrphStyle"/>
    <w:basedOn w:val="Normal"/>
    <w:pPr>
      <w:jc w:val="right"/>
      <w:spacing w:after="70"/>
    </w:pPr>
  </w:style>
  <w:style w:type="character">
    <w:name w:val="footerFontStyle"/>
    <w:rPr>
      <w:rFonts w:ascii="Calibri" w:hAnsi="Calibri" w:eastAsia="Calibri" w:cs="Calibri"/>
      <w:color w:val="555555"/>
      <w:sz w:val="18"/>
      <w:szCs w:val="18"/>
      <w:b w:val="0"/>
      <w:bCs w:val="0"/>
      <w:i w:val="1"/>
      <w:iCs w:val="1"/>
    </w:rPr>
  </w:style>
  <w:style w:type="character">
    <w:name w:val="linkStyle"/>
    <w:rPr>
      <w:rFonts w:ascii="Calibri" w:hAnsi="Calibri" w:eastAsia="Calibri" w:cs="Calibri"/>
      <w:color w:val="0000FF"/>
      <w:sz w:val="18"/>
      <w:szCs w:val="18"/>
      <w:b w:val="0"/>
      <w:bCs w:val="0"/>
      <w:i w:val="1"/>
      <w:iCs w:val="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image" Target="media/section_image6.jpg"/><Relationship Id="rId13" Type="http://schemas.openxmlformats.org/officeDocument/2006/relationships/image" Target="media/section_image7.jpg"/><Relationship Id="rId14" Type="http://schemas.openxmlformats.org/officeDocument/2006/relationships/image" Target="media/section_image8.jpg"/><Relationship Id="rId15" Type="http://schemas.openxmlformats.org/officeDocument/2006/relationships/image" Target="media/section_image9.jpg"/><Relationship Id="rId16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jpg"/><Relationship Id="rId2" Type="http://schemas.openxmlformats.org/officeDocument/2006/relationships/hyperlink" Target="https://abracadabraille.org/lego-braille-bricks/fiches-dactivi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2020-11-01T05:44:27+00:00</dcterms:created>
  <dcterms:modified xsi:type="dcterms:W3CDTF">2020-11-01T05:44:27+00:00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