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Trouve un Ami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l'organisation spatiale, la découverte de motifs graphiques et la motricité fine ambidextre, en partant à la recherche d'amis.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les cinq personnes seules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Trouve-leur un ami dans le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 un ami à la droite de chaque personne.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Faire une ligne horizontale avec 5 briques verticales sur la plaque. Commencer dans le coin supérieur gauche et laisser 4 espaces entre chacune des briques.</w:t>
      </w:r>
    </w:p>
    <w:p>
      <w:pPr/>
      <w:r>
        <w:rPr>
          <w:rFonts w:ascii="Calibri" w:hAnsi="Calibri" w:eastAsia="Calibri" w:cs="Calibri"/>
        </w:rPr>
        <w:t xml:space="preserve">Placer les 5 autres briques dans un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Pour différencier le côté gauche du côté droit, il suffit de placer la première brique dans le coin supérieur gauche et de demander d’ajouter un ami à cette brique.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l’exploration bi-manuelle; la coordination doit être stimulée et développée pour la lecture du braille.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Comment est-ce que tu reconnais la droite et la gauche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Peux-tu rendre cette activité plus amusante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l’emplacement de l’ami : par exemple en bas, en haut, remplir les espaces vides…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Découvrir « l’organisation spatiale d’une page »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Localiser des objets par le toucher : chercher intentionnellement un objet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Reproduire, assembler, organiser, relier des modèles graphiques et en créer de nouveaux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Pour l’enfant aveugle, l’acquisition de la latéralité (apprentissage de la gauche par rapport à la droite) peut être tardive. Pour apprendre le braille, ce concept doit être compris, connu et intégré par l’enfant.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Les expériences ludiques des premières années de l’enfance favorisent l’acquisition des compétences d’apprentissage essentielles nécessaires tout au long de la vie.</w:t>
      </w:r>
    </w:p>
    <w:p/>
    <w:p/>
    <w:sectPr>
      <w:footerReference w:type="default" r:id="rId14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0236FD4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FCC55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1BA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0C757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5B8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BA283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E2651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F1462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2020-10-31T18:59:35+00:00</dcterms:created>
  <dcterms:modified xsi:type="dcterms:W3CDTF">2020-10-31T18:59:35+00:00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