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Les pommiers</w:t>
      </w:r>
    </w:p>
    <w:p>
      <w:pPr>
        <w:pStyle w:val="categoryParagrphStyle"/>
      </w:pPr>
      <w:r>
        <w:rPr>
          <w:rStyle w:val="categoryFontStyle"/>
        </w:rPr>
        <w:t xml:space="preserve">Pre-braille | Orientation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Développer la force des mains et des doigts et reconnaître les relations spatiales. Créer un verger de pommiers sur la plaque.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Prends une brique pommier dans le bol.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Cherche les picots sur la brique : ce sont les pommes ! La partie lisse de la brique, c’est le tronc.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Fixe le pommier à la plaque. Assure-toi que l’arbre n’est pas à l’envers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Plante autant d’arbres que possible pour faire un verger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10 briques lettre “G”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Placer les 10 briques dans le bol.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Encourager l’exploration tactile de la brique, faire des démonstrations.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Identifier l’espace plat comme étant le bas de la brique et expliquer l’orientation de la brique en braille : espace en bas, picots en haut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Choisir d’autres briques LEGO en braille, pas seulement « G ».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Planter d’autres pommiers sur la plaque au préalable.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Reconnaître les relations spatiales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 </w:t>
      </w:r>
      <w:r>
        <w:rPr>
          <w:rFonts w:ascii="Calibri" w:hAnsi="Calibri" w:eastAsia="Calibri" w:cs="Calibri"/>
        </w:rPr>
        <w:t xml:space="preserve">S’exprimer par la construction, l’art : découvrir diverses activités d’art plastique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Développer la force des mains et des doigts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Mettre en œuvre un projet artistique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Distinguer l’intérêt personnel et l’intérêt collectif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Faciliter l’apprentissage des enfants n’est pas la même chose que de considérer l’enseignement comme une « livraison de contenu », car l’objectif est que les jeunes enfants comprennent les concepts et développent un large éventail de compétences qu’ils peuvent appliquer.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5A643E26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189F37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8D8C3D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8C769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DC6B20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EDB4C8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3CACE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88A0BC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438FD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ED3B27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2022-02-12T02:02:36+00:00</dcterms:created>
  <dcterms:modified xsi:type="dcterms:W3CDTF">2022-02-12T02:02:36+00:00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